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718590F" w:rsidR="00F17D0C" w:rsidRPr="0076373B" w:rsidRDefault="00F17D0C" w:rsidP="009E3B9F">
      <w:pPr>
        <w:spacing w:line="240" w:lineRule="auto"/>
        <w:rPr>
          <w:rFonts w:ascii="Lato" w:hAnsi="Lato"/>
          <w:highlight w:val="yellow"/>
        </w:rPr>
      </w:pPr>
    </w:p>
    <w:p w14:paraId="00000004" w14:textId="1A5CEB78" w:rsidR="00F17D0C" w:rsidRPr="0076373B" w:rsidRDefault="00CC0E28" w:rsidP="009E3B9F">
      <w:pPr>
        <w:spacing w:line="240" w:lineRule="auto"/>
        <w:rPr>
          <w:rFonts w:ascii="Lato" w:hAnsi="Lato"/>
        </w:rPr>
      </w:pPr>
      <w:r w:rsidRPr="0076373B">
        <w:rPr>
          <w:rFonts w:ascii="Lato" w:hAnsi="Lato"/>
          <w:b/>
        </w:rPr>
        <w:t>For immediate release:</w:t>
      </w:r>
      <w:r w:rsidR="00F24E67">
        <w:rPr>
          <w:rFonts w:ascii="Lato" w:hAnsi="Lato"/>
          <w:b/>
        </w:rPr>
        <w:br/>
      </w:r>
      <w:r w:rsidRPr="0076373B">
        <w:rPr>
          <w:rFonts w:ascii="Lato" w:hAnsi="Lato"/>
        </w:rPr>
        <w:t xml:space="preserve">June </w:t>
      </w:r>
      <w:r w:rsidR="0076373B" w:rsidRPr="0076373B">
        <w:rPr>
          <w:rFonts w:ascii="Lato" w:hAnsi="Lato"/>
        </w:rPr>
        <w:t>30</w:t>
      </w:r>
      <w:r w:rsidRPr="0076373B">
        <w:rPr>
          <w:rFonts w:ascii="Lato" w:hAnsi="Lato"/>
        </w:rPr>
        <w:t>, 2020</w:t>
      </w:r>
    </w:p>
    <w:p w14:paraId="00000005" w14:textId="77777777" w:rsidR="00F17D0C" w:rsidRPr="0076373B" w:rsidRDefault="00F17D0C" w:rsidP="009E3B9F">
      <w:pPr>
        <w:spacing w:line="240" w:lineRule="auto"/>
        <w:rPr>
          <w:rFonts w:ascii="Lato" w:hAnsi="Lato"/>
        </w:rPr>
      </w:pPr>
    </w:p>
    <w:p w14:paraId="1B1DE972" w14:textId="77777777" w:rsidR="00D25647" w:rsidRDefault="00CC0E28" w:rsidP="009E3B9F">
      <w:pPr>
        <w:spacing w:line="240" w:lineRule="auto"/>
        <w:rPr>
          <w:rFonts w:ascii="Lato" w:hAnsi="Lato"/>
          <w:b/>
        </w:rPr>
      </w:pPr>
      <w:r w:rsidRPr="0076373B">
        <w:rPr>
          <w:rFonts w:ascii="Lato" w:hAnsi="Lato"/>
          <w:b/>
        </w:rPr>
        <w:t>Contact:</w:t>
      </w:r>
      <w:r w:rsidR="00F24E67">
        <w:rPr>
          <w:rFonts w:ascii="Lato" w:hAnsi="Lato"/>
          <w:b/>
        </w:rPr>
        <w:t xml:space="preserve">   </w:t>
      </w:r>
    </w:p>
    <w:p w14:paraId="00000008" w14:textId="3D9BBFE8" w:rsidR="00F17D0C" w:rsidRPr="00F24E67" w:rsidRDefault="0076373B" w:rsidP="009E3B9F">
      <w:pPr>
        <w:spacing w:line="240" w:lineRule="auto"/>
        <w:rPr>
          <w:rFonts w:ascii="Lato" w:hAnsi="Lato"/>
          <w:sz w:val="20"/>
          <w:szCs w:val="20"/>
        </w:rPr>
      </w:pPr>
      <w:r w:rsidRPr="00F24E67">
        <w:rPr>
          <w:rFonts w:ascii="Lato" w:hAnsi="Lato"/>
          <w:sz w:val="20"/>
          <w:szCs w:val="20"/>
        </w:rPr>
        <w:t>Susan McGrath, FCAN Executive Director 727-327-2400</w:t>
      </w:r>
      <w:r w:rsidR="00CC0E28" w:rsidRPr="00F24E67">
        <w:rPr>
          <w:rFonts w:ascii="Lato" w:hAnsi="Lato"/>
          <w:sz w:val="20"/>
          <w:szCs w:val="20"/>
        </w:rPr>
        <w:t>,</w:t>
      </w:r>
      <w:r w:rsidRPr="00F24E67">
        <w:rPr>
          <w:rFonts w:ascii="Lato" w:hAnsi="Lato"/>
          <w:sz w:val="20"/>
          <w:szCs w:val="20"/>
        </w:rPr>
        <w:t xml:space="preserve"> </w:t>
      </w:r>
      <w:hyperlink r:id="rId6" w:history="1">
        <w:r w:rsidR="00F24E67" w:rsidRPr="0003118D">
          <w:rPr>
            <w:rStyle w:val="Hyperlink"/>
            <w:rFonts w:ascii="Lato" w:hAnsi="Lato"/>
            <w:sz w:val="20"/>
            <w:szCs w:val="20"/>
          </w:rPr>
          <w:t>susan@fcan.org</w:t>
        </w:r>
      </w:hyperlink>
      <w:r w:rsidR="00F24E67">
        <w:rPr>
          <w:rFonts w:ascii="Lato" w:hAnsi="Lato"/>
          <w:sz w:val="20"/>
          <w:szCs w:val="20"/>
        </w:rPr>
        <w:br/>
      </w:r>
      <w:bookmarkStart w:id="0" w:name="_GoBack"/>
      <w:bookmarkEnd w:id="0"/>
      <w:r w:rsidR="00CC0E28" w:rsidRPr="00F24E67">
        <w:rPr>
          <w:rFonts w:ascii="Lato" w:hAnsi="Lato"/>
          <w:sz w:val="20"/>
          <w:szCs w:val="20"/>
        </w:rPr>
        <w:t xml:space="preserve">Josh Chetwynd, Communications Manager, 303-573-5558, </w:t>
      </w:r>
      <w:r w:rsidR="00CC0E28" w:rsidRPr="00F24E67">
        <w:rPr>
          <w:rFonts w:ascii="Lato" w:hAnsi="Lato"/>
          <w:sz w:val="20"/>
          <w:szCs w:val="20"/>
        </w:rPr>
        <w:t>josh.chetwynd@publicinterestnetwork.org</w:t>
      </w:r>
      <w:r w:rsidR="00CC0E28" w:rsidRPr="00F24E67">
        <w:rPr>
          <w:rFonts w:ascii="Lato" w:hAnsi="Lato"/>
          <w:sz w:val="20"/>
          <w:szCs w:val="20"/>
        </w:rPr>
        <w:t xml:space="preserve"> </w:t>
      </w:r>
    </w:p>
    <w:p w14:paraId="00000009" w14:textId="77777777" w:rsidR="00F17D0C" w:rsidRPr="0076373B" w:rsidRDefault="00F17D0C" w:rsidP="009E3B9F">
      <w:pPr>
        <w:spacing w:line="240" w:lineRule="auto"/>
        <w:rPr>
          <w:rFonts w:ascii="Lato" w:hAnsi="Lato"/>
        </w:rPr>
      </w:pPr>
    </w:p>
    <w:p w14:paraId="0000000B" w14:textId="7524B968" w:rsidR="00F17D0C" w:rsidRPr="00F24E67" w:rsidRDefault="00CC0E28" w:rsidP="009E3B9F">
      <w:pPr>
        <w:spacing w:line="240" w:lineRule="auto"/>
        <w:jc w:val="center"/>
        <w:rPr>
          <w:rFonts w:ascii="Lato" w:hAnsi="Lato"/>
          <w:b/>
          <w:sz w:val="28"/>
          <w:szCs w:val="28"/>
        </w:rPr>
      </w:pPr>
      <w:r w:rsidRPr="00F24E67">
        <w:rPr>
          <w:rFonts w:ascii="Lato" w:hAnsi="Lato"/>
          <w:b/>
          <w:sz w:val="28"/>
          <w:szCs w:val="28"/>
        </w:rPr>
        <w:t>New analysis:</w:t>
      </w:r>
      <w:r w:rsidRPr="00F24E67">
        <w:rPr>
          <w:rFonts w:ascii="Lato" w:hAnsi="Lato"/>
          <w:b/>
          <w:sz w:val="28"/>
          <w:szCs w:val="28"/>
        </w:rPr>
        <w:t xml:space="preserve"> </w:t>
      </w:r>
      <w:r w:rsidR="0076373B" w:rsidRPr="00F24E67">
        <w:rPr>
          <w:rFonts w:ascii="Lato" w:hAnsi="Lato"/>
          <w:b/>
          <w:sz w:val="28"/>
          <w:szCs w:val="28"/>
        </w:rPr>
        <w:t>Florida</w:t>
      </w:r>
      <w:r w:rsidRPr="00F24E67">
        <w:rPr>
          <w:rFonts w:ascii="Lato" w:hAnsi="Lato"/>
          <w:b/>
          <w:sz w:val="28"/>
          <w:szCs w:val="28"/>
        </w:rPr>
        <w:t xml:space="preserve"> receives </w:t>
      </w:r>
      <w:r w:rsidRPr="00F24E67">
        <w:rPr>
          <w:rFonts w:ascii="Lato" w:hAnsi="Lato"/>
          <w:b/>
          <w:sz w:val="28"/>
          <w:szCs w:val="28"/>
        </w:rPr>
        <w:t>“</w:t>
      </w:r>
      <w:r w:rsidRPr="00F24E67">
        <w:rPr>
          <w:rFonts w:ascii="Lato" w:hAnsi="Lato"/>
          <w:b/>
          <w:sz w:val="28"/>
          <w:szCs w:val="28"/>
        </w:rPr>
        <w:t>trending poorly”</w:t>
      </w:r>
      <w:r w:rsidRPr="00F24E67">
        <w:rPr>
          <w:rFonts w:ascii="Lato" w:hAnsi="Lato"/>
          <w:b/>
          <w:sz w:val="28"/>
          <w:szCs w:val="28"/>
        </w:rPr>
        <w:t xml:space="preserve"> marks for </w:t>
      </w:r>
      <w:r w:rsidR="00F24E67">
        <w:rPr>
          <w:rFonts w:ascii="Lato" w:hAnsi="Lato"/>
          <w:b/>
          <w:sz w:val="28"/>
          <w:szCs w:val="28"/>
        </w:rPr>
        <w:br/>
      </w:r>
      <w:r w:rsidRPr="00F24E67">
        <w:rPr>
          <w:rFonts w:ascii="Lato" w:hAnsi="Lato"/>
          <w:b/>
          <w:sz w:val="28"/>
          <w:szCs w:val="28"/>
        </w:rPr>
        <w:t>COVID-19 containment measures</w:t>
      </w:r>
    </w:p>
    <w:p w14:paraId="0000000C" w14:textId="66D2E189" w:rsidR="00F17D0C" w:rsidRPr="0076373B" w:rsidRDefault="0076373B" w:rsidP="009E3B9F">
      <w:pPr>
        <w:spacing w:line="240" w:lineRule="auto"/>
        <w:jc w:val="center"/>
        <w:rPr>
          <w:rFonts w:ascii="Lato" w:hAnsi="Lato"/>
        </w:rPr>
      </w:pPr>
      <w:r w:rsidRPr="0076373B">
        <w:rPr>
          <w:rFonts w:ascii="Lato" w:hAnsi="Lato"/>
          <w:i/>
        </w:rPr>
        <w:t>FCAN</w:t>
      </w:r>
      <w:r w:rsidR="00CC0E28" w:rsidRPr="0076373B">
        <w:rPr>
          <w:rFonts w:ascii="Lato" w:hAnsi="Lato"/>
          <w:i/>
        </w:rPr>
        <w:t xml:space="preserve"> provides fact sheet based on metrics from coronavirus watchdog</w:t>
      </w:r>
      <w:r w:rsidR="00CC0E28" w:rsidRPr="0076373B">
        <w:rPr>
          <w:rFonts w:ascii="Lato" w:hAnsi="Lato"/>
        </w:rPr>
        <w:t xml:space="preserve"> </w:t>
      </w:r>
    </w:p>
    <w:p w14:paraId="0000000D" w14:textId="77777777" w:rsidR="00F17D0C" w:rsidRPr="0076373B" w:rsidRDefault="00F17D0C" w:rsidP="009E3B9F">
      <w:pPr>
        <w:spacing w:line="240" w:lineRule="auto"/>
        <w:rPr>
          <w:rFonts w:ascii="Lato" w:hAnsi="Lato"/>
        </w:rPr>
      </w:pPr>
    </w:p>
    <w:p w14:paraId="0000000E" w14:textId="0E1B1750" w:rsidR="00F17D0C" w:rsidRPr="0076373B" w:rsidRDefault="0076373B" w:rsidP="009E3B9F">
      <w:pPr>
        <w:spacing w:line="240" w:lineRule="auto"/>
        <w:rPr>
          <w:rFonts w:ascii="Lato" w:hAnsi="Lato"/>
        </w:rPr>
      </w:pPr>
      <w:r w:rsidRPr="0076373B">
        <w:rPr>
          <w:rFonts w:ascii="Lato" w:hAnsi="Lato"/>
        </w:rPr>
        <w:t>St. Petersburg, Fla.</w:t>
      </w:r>
      <w:r w:rsidR="00CC0E28" w:rsidRPr="0076373B">
        <w:rPr>
          <w:rFonts w:ascii="Lato" w:hAnsi="Lato"/>
        </w:rPr>
        <w:t xml:space="preserve"> </w:t>
      </w:r>
      <w:r w:rsidR="00CC0E28" w:rsidRPr="0076373B">
        <w:rPr>
          <w:rFonts w:ascii="Lato" w:hAnsi="Lato"/>
        </w:rPr>
        <w:t xml:space="preserve">-- With America </w:t>
      </w:r>
      <w:hyperlink r:id="rId7">
        <w:r w:rsidR="00CC0E28" w:rsidRPr="0076373B">
          <w:rPr>
            <w:rFonts w:ascii="Lato" w:hAnsi="Lato"/>
            <w:color w:val="1155CC"/>
            <w:u w:val="single"/>
          </w:rPr>
          <w:t xml:space="preserve">continuing </w:t>
        </w:r>
      </w:hyperlink>
      <w:hyperlink r:id="rId8">
        <w:r w:rsidR="00CC0E28" w:rsidRPr="0076373B">
          <w:rPr>
            <w:rFonts w:ascii="Lato" w:hAnsi="Lato"/>
            <w:color w:val="1155CC"/>
            <w:u w:val="single"/>
          </w:rPr>
          <w:t xml:space="preserve">to struggle </w:t>
        </w:r>
      </w:hyperlink>
      <w:r w:rsidR="00CC0E28" w:rsidRPr="0076373B">
        <w:rPr>
          <w:rFonts w:ascii="Lato" w:hAnsi="Lato"/>
        </w:rPr>
        <w:t>in containing the COVID-19 v</w:t>
      </w:r>
      <w:r w:rsidR="00CC0E28" w:rsidRPr="0076373B">
        <w:rPr>
          <w:rFonts w:ascii="Lato" w:hAnsi="Lato"/>
        </w:rPr>
        <w:t xml:space="preserve">irus,  </w:t>
      </w:r>
      <w:r>
        <w:rPr>
          <w:rFonts w:ascii="Lato" w:hAnsi="Lato"/>
        </w:rPr>
        <w:t>Florida Consumer Action Network (FCAN)</w:t>
      </w:r>
      <w:r w:rsidR="00CC0E28" w:rsidRPr="0076373B">
        <w:rPr>
          <w:rFonts w:ascii="Lato" w:hAnsi="Lato"/>
        </w:rPr>
        <w:t xml:space="preserve"> released a new fact sheet today calling on</w:t>
      </w:r>
      <w:r>
        <w:rPr>
          <w:rFonts w:ascii="Lato" w:hAnsi="Lato"/>
        </w:rPr>
        <w:t xml:space="preserve"> Florida</w:t>
      </w:r>
      <w:r w:rsidR="00CC0E28" w:rsidRPr="0076373B">
        <w:rPr>
          <w:rFonts w:ascii="Lato" w:hAnsi="Lato"/>
        </w:rPr>
        <w:t xml:space="preserve"> to </w:t>
      </w:r>
      <w:r w:rsidR="00CC0E28" w:rsidRPr="0076373B">
        <w:rPr>
          <w:rFonts w:ascii="Lato" w:hAnsi="Lato"/>
        </w:rPr>
        <w:t>maintain all current restrictions related to COVID-19, and take additional measures to improve containment</w:t>
      </w:r>
      <w:r w:rsidR="00CC0E28" w:rsidRPr="0076373B">
        <w:rPr>
          <w:rFonts w:ascii="Lato" w:hAnsi="Lato"/>
        </w:rPr>
        <w:t xml:space="preserve">. </w:t>
      </w:r>
    </w:p>
    <w:p w14:paraId="0000000F" w14:textId="77777777" w:rsidR="00F17D0C" w:rsidRPr="0076373B" w:rsidRDefault="00F17D0C" w:rsidP="009E3B9F">
      <w:pPr>
        <w:spacing w:line="240" w:lineRule="auto"/>
        <w:rPr>
          <w:rFonts w:ascii="Lato" w:hAnsi="Lato"/>
          <w:highlight w:val="yellow"/>
        </w:rPr>
      </w:pPr>
    </w:p>
    <w:p w14:paraId="00000010" w14:textId="6A01E734" w:rsidR="00F17D0C" w:rsidRPr="0076373B" w:rsidRDefault="00CC0E28" w:rsidP="009E3B9F">
      <w:pPr>
        <w:spacing w:line="240" w:lineRule="auto"/>
        <w:rPr>
          <w:rFonts w:ascii="Lato" w:hAnsi="Lato"/>
        </w:rPr>
      </w:pPr>
      <w:r w:rsidRPr="0076373B">
        <w:rPr>
          <w:rFonts w:ascii="Lato" w:hAnsi="Lato"/>
        </w:rPr>
        <w:t xml:space="preserve">This finding is based on analysis by </w:t>
      </w:r>
      <w:hyperlink r:id="rId9">
        <w:r w:rsidRPr="0076373B">
          <w:rPr>
            <w:rFonts w:ascii="Lato" w:hAnsi="Lato"/>
            <w:color w:val="1155CC"/>
            <w:u w:val="single"/>
          </w:rPr>
          <w:t>Covid</w:t>
        </w:r>
      </w:hyperlink>
      <w:hyperlink r:id="rId10">
        <w:r w:rsidRPr="0076373B">
          <w:rPr>
            <w:rFonts w:ascii="Lato" w:hAnsi="Lato"/>
            <w:color w:val="1155CC"/>
            <w:u w:val="single"/>
          </w:rPr>
          <w:t>ExitStrategy.org</w:t>
        </w:r>
      </w:hyperlink>
      <w:r w:rsidRPr="0076373B">
        <w:rPr>
          <w:rFonts w:ascii="Lato" w:hAnsi="Lato"/>
        </w:rPr>
        <w:t xml:space="preserve"> a nonpartisan group of public health and crisis experts, which ranked </w:t>
      </w:r>
      <w:r w:rsidR="0076373B">
        <w:rPr>
          <w:rFonts w:ascii="Lato" w:hAnsi="Lato"/>
        </w:rPr>
        <w:t>Florida</w:t>
      </w:r>
      <w:r w:rsidRPr="0076373B">
        <w:rPr>
          <w:rFonts w:ascii="Lato" w:hAnsi="Lato"/>
        </w:rPr>
        <w:t xml:space="preserve"> , as</w:t>
      </w:r>
      <w:r w:rsidR="0076373B">
        <w:rPr>
          <w:rFonts w:ascii="Lato" w:hAnsi="Lato"/>
        </w:rPr>
        <w:t xml:space="preserve"> </w:t>
      </w:r>
      <w:r w:rsidRPr="0076373B">
        <w:rPr>
          <w:rFonts w:ascii="Lato" w:hAnsi="Lato"/>
        </w:rPr>
        <w:t>“trending poorly”</w:t>
      </w:r>
      <w:r w:rsidRPr="0076373B">
        <w:rPr>
          <w:rFonts w:ascii="Lato" w:hAnsi="Lato"/>
        </w:rPr>
        <w:t xml:space="preserve"> based on its analysis of </w:t>
      </w:r>
      <w:r w:rsidR="0076373B">
        <w:rPr>
          <w:rFonts w:ascii="Lato" w:hAnsi="Lato"/>
        </w:rPr>
        <w:t>Florida’s</w:t>
      </w:r>
      <w:r w:rsidRPr="0076373B">
        <w:rPr>
          <w:rFonts w:ascii="Lato" w:hAnsi="Lato"/>
        </w:rPr>
        <w:t xml:space="preserve"> performance on four Centers for Disease Control</w:t>
      </w:r>
      <w:r w:rsidRPr="0076373B">
        <w:rPr>
          <w:rFonts w:ascii="Lato" w:hAnsi="Lato"/>
        </w:rPr>
        <w:t xml:space="preserve">-recommended benchmarks. </w:t>
      </w:r>
    </w:p>
    <w:p w14:paraId="00000011" w14:textId="77777777" w:rsidR="00F17D0C" w:rsidRPr="0076373B" w:rsidRDefault="00F17D0C" w:rsidP="009E3B9F">
      <w:pPr>
        <w:spacing w:line="240" w:lineRule="auto"/>
        <w:rPr>
          <w:rFonts w:ascii="Lato" w:hAnsi="Lato"/>
        </w:rPr>
      </w:pPr>
    </w:p>
    <w:p w14:paraId="00000012" w14:textId="2953B9D4" w:rsidR="00F17D0C" w:rsidRPr="0076373B" w:rsidRDefault="00CC0E28" w:rsidP="009E3B9F">
      <w:pPr>
        <w:spacing w:line="240" w:lineRule="auto"/>
        <w:rPr>
          <w:rFonts w:ascii="Lato" w:hAnsi="Lato"/>
        </w:rPr>
      </w:pPr>
      <w:r w:rsidRPr="0076373B">
        <w:rPr>
          <w:rFonts w:ascii="Lato" w:hAnsi="Lato"/>
        </w:rPr>
        <w:t xml:space="preserve">“From early on in this pandemic, it’s been clear that we must listen to public health experts or suffer dire consequences,” said </w:t>
      </w:r>
      <w:r w:rsidR="0076373B">
        <w:rPr>
          <w:rFonts w:ascii="Lato" w:hAnsi="Lato"/>
        </w:rPr>
        <w:t>Susan McGrath, FCAN Executive Director.</w:t>
      </w:r>
      <w:r w:rsidRPr="0076373B">
        <w:rPr>
          <w:rFonts w:ascii="Lato" w:hAnsi="Lato"/>
        </w:rPr>
        <w:t xml:space="preserve"> “What we are seeing right now in our state </w:t>
      </w:r>
      <w:r w:rsidRPr="00A6487B">
        <w:rPr>
          <w:rFonts w:ascii="Lato" w:hAnsi="Lato"/>
        </w:rPr>
        <w:t xml:space="preserve">is </w:t>
      </w:r>
      <w:r w:rsidRPr="00A6487B">
        <w:rPr>
          <w:rFonts w:ascii="Lato" w:hAnsi="Lato"/>
        </w:rPr>
        <w:t xml:space="preserve">our leaders </w:t>
      </w:r>
      <w:r w:rsidRPr="00A6487B">
        <w:rPr>
          <w:rFonts w:ascii="Lato" w:hAnsi="Lato"/>
        </w:rPr>
        <w:t>failing to act in a way that protects the health and welfare of our citizens</w:t>
      </w:r>
      <w:r w:rsidRPr="00A6487B">
        <w:rPr>
          <w:rFonts w:ascii="Lato" w:hAnsi="Lato"/>
        </w:rPr>
        <w:t>.”</w:t>
      </w:r>
    </w:p>
    <w:p w14:paraId="00000013" w14:textId="77777777" w:rsidR="00F17D0C" w:rsidRPr="0076373B" w:rsidRDefault="00F17D0C" w:rsidP="009E3B9F">
      <w:pPr>
        <w:spacing w:line="240" w:lineRule="auto"/>
        <w:rPr>
          <w:rFonts w:ascii="Lato" w:hAnsi="Lato"/>
        </w:rPr>
      </w:pPr>
    </w:p>
    <w:p w14:paraId="00000014" w14:textId="77777777" w:rsidR="00F17D0C" w:rsidRPr="0076373B" w:rsidRDefault="00CC0E28" w:rsidP="009E3B9F">
      <w:pPr>
        <w:spacing w:line="240" w:lineRule="auto"/>
        <w:rPr>
          <w:rFonts w:ascii="Lato" w:hAnsi="Lato"/>
        </w:rPr>
      </w:pPr>
      <w:r w:rsidRPr="0076373B">
        <w:rPr>
          <w:rFonts w:ascii="Lato" w:hAnsi="Lato"/>
        </w:rPr>
        <w:t>The fact sheet provides data in the four key categories: 14-day decline in influenza-like illness; declining COV</w:t>
      </w:r>
      <w:r w:rsidRPr="0076373B">
        <w:rPr>
          <w:rFonts w:ascii="Lato" w:hAnsi="Lato"/>
        </w:rPr>
        <w:t>ID positive cases; diminishing percentage of COVID positive cases; and appropriate hospital capacity.</w:t>
      </w:r>
    </w:p>
    <w:p w14:paraId="00000015" w14:textId="77777777" w:rsidR="00F17D0C" w:rsidRPr="0076373B" w:rsidRDefault="00F17D0C" w:rsidP="009E3B9F">
      <w:pPr>
        <w:spacing w:line="240" w:lineRule="auto"/>
        <w:rPr>
          <w:rFonts w:ascii="Lato" w:hAnsi="Lato"/>
        </w:rPr>
      </w:pPr>
    </w:p>
    <w:p w14:paraId="00000016" w14:textId="364CB50C" w:rsidR="00F17D0C" w:rsidRPr="0076373B" w:rsidRDefault="00CC0E28" w:rsidP="009E3B9F">
      <w:pPr>
        <w:spacing w:line="240" w:lineRule="auto"/>
        <w:rPr>
          <w:rFonts w:ascii="Lato" w:hAnsi="Lato"/>
        </w:rPr>
      </w:pPr>
      <w:r w:rsidRPr="0076373B">
        <w:rPr>
          <w:rFonts w:ascii="Lato" w:hAnsi="Lato"/>
        </w:rPr>
        <w:t xml:space="preserve">As of June 26, </w:t>
      </w:r>
      <w:r w:rsidR="00A6487B">
        <w:rPr>
          <w:rFonts w:ascii="Lato" w:hAnsi="Lato"/>
        </w:rPr>
        <w:t>Florida</w:t>
      </w:r>
      <w:r w:rsidRPr="0076373B">
        <w:rPr>
          <w:rFonts w:ascii="Lato" w:hAnsi="Lato"/>
        </w:rPr>
        <w:t xml:space="preserve"> was meeting </w:t>
      </w:r>
      <w:r w:rsidR="00A6487B">
        <w:rPr>
          <w:rFonts w:ascii="Lato" w:hAnsi="Lato"/>
        </w:rPr>
        <w:t>only one</w:t>
      </w:r>
      <w:r w:rsidRPr="0076373B">
        <w:rPr>
          <w:rFonts w:ascii="Lato" w:hAnsi="Lato"/>
        </w:rPr>
        <w:t xml:space="preserve"> of four benchmarks</w:t>
      </w:r>
      <w:r w:rsidR="00A6487B">
        <w:rPr>
          <w:rFonts w:ascii="Lato" w:hAnsi="Lato"/>
        </w:rPr>
        <w:t>, and failed to provide data on another</w:t>
      </w:r>
      <w:r w:rsidRPr="0076373B">
        <w:rPr>
          <w:rFonts w:ascii="Lato" w:hAnsi="Lato"/>
        </w:rPr>
        <w:t xml:space="preserve">. Specifically, </w:t>
      </w:r>
      <w:r w:rsidR="00A6487B">
        <w:rPr>
          <w:rFonts w:ascii="Lato" w:hAnsi="Lato"/>
        </w:rPr>
        <w:t>Florida</w:t>
      </w:r>
      <w:r w:rsidRPr="0076373B">
        <w:rPr>
          <w:rFonts w:ascii="Lato" w:hAnsi="Lato"/>
        </w:rPr>
        <w:t xml:space="preserve"> is currently falling short</w:t>
      </w:r>
      <w:r w:rsidR="00A6487B">
        <w:rPr>
          <w:rFonts w:ascii="Lato" w:hAnsi="Lato"/>
        </w:rPr>
        <w:t xml:space="preserve"> of CDC standards on test result trends with trajectories pointing dramatically upwards, but still does have enough hospital capacity</w:t>
      </w:r>
      <w:r w:rsidRPr="0076373B">
        <w:rPr>
          <w:rFonts w:ascii="Lato" w:hAnsi="Lato"/>
        </w:rPr>
        <w:t>.</w:t>
      </w:r>
      <w:r w:rsidR="00A6487B">
        <w:rPr>
          <w:rFonts w:ascii="Lato" w:hAnsi="Lato"/>
        </w:rPr>
        <w:t xml:space="preserve"> Florida does not provide data on hospital and outpatient visits with “influenza like illness” or “ILI” which is a CDC benchmark. </w:t>
      </w:r>
    </w:p>
    <w:p w14:paraId="00000017" w14:textId="77777777" w:rsidR="00F17D0C" w:rsidRPr="0076373B" w:rsidRDefault="00F17D0C" w:rsidP="009E3B9F">
      <w:pPr>
        <w:spacing w:line="240" w:lineRule="auto"/>
        <w:rPr>
          <w:rFonts w:ascii="Lato" w:hAnsi="Lato"/>
        </w:rPr>
      </w:pPr>
    </w:p>
    <w:p w14:paraId="00000018" w14:textId="16518902" w:rsidR="00F17D0C" w:rsidRPr="0076373B" w:rsidRDefault="00CC0E28" w:rsidP="009E3B9F">
      <w:pPr>
        <w:spacing w:line="240" w:lineRule="auto"/>
        <w:rPr>
          <w:rFonts w:ascii="Lato" w:hAnsi="Lato"/>
        </w:rPr>
      </w:pPr>
      <w:r w:rsidRPr="0076373B">
        <w:rPr>
          <w:rFonts w:ascii="Lato" w:hAnsi="Lato"/>
        </w:rPr>
        <w:t>Nationally, only 6 states are meeting the standards in all four categories as of June 26. As of Sunday</w:t>
      </w:r>
      <w:r w:rsidR="00A6487B">
        <w:rPr>
          <w:rFonts w:ascii="Lato" w:hAnsi="Lato"/>
        </w:rPr>
        <w:t>, June 28</w:t>
      </w:r>
      <w:r w:rsidRPr="0076373B">
        <w:rPr>
          <w:rFonts w:ascii="Lato" w:hAnsi="Lato"/>
        </w:rPr>
        <w:t>, the number had dropped to three.</w:t>
      </w:r>
    </w:p>
    <w:p w14:paraId="00000020" w14:textId="77777777" w:rsidR="00F17D0C" w:rsidRPr="0076373B" w:rsidRDefault="00F17D0C" w:rsidP="009E3B9F">
      <w:pPr>
        <w:spacing w:line="240" w:lineRule="auto"/>
        <w:rPr>
          <w:rFonts w:ascii="Lato" w:hAnsi="Lato"/>
          <w:highlight w:val="yellow"/>
        </w:rPr>
      </w:pPr>
    </w:p>
    <w:p w14:paraId="00000021" w14:textId="05937F47" w:rsidR="00F17D0C" w:rsidRPr="00A6487B" w:rsidRDefault="00CC0E28" w:rsidP="009E3B9F">
      <w:pPr>
        <w:spacing w:line="240" w:lineRule="auto"/>
        <w:rPr>
          <w:rFonts w:ascii="Lato" w:hAnsi="Lato"/>
        </w:rPr>
      </w:pPr>
      <w:r w:rsidRPr="00A6487B">
        <w:rPr>
          <w:rFonts w:ascii="Lato" w:hAnsi="Lato"/>
        </w:rPr>
        <w:t>“</w:t>
      </w:r>
      <w:r w:rsidRPr="00A6487B">
        <w:rPr>
          <w:rFonts w:ascii="Lato" w:hAnsi="Lato"/>
        </w:rPr>
        <w:t>Every si</w:t>
      </w:r>
      <w:r w:rsidRPr="00A6487B">
        <w:rPr>
          <w:rFonts w:ascii="Lato" w:hAnsi="Lato"/>
        </w:rPr>
        <w:t xml:space="preserve">tuation is different, so there’s no </w:t>
      </w:r>
      <w:r w:rsidRPr="00A6487B">
        <w:rPr>
          <w:rFonts w:ascii="Lato" w:hAnsi="Lato"/>
        </w:rPr>
        <w:t xml:space="preserve">formula </w:t>
      </w:r>
      <w:r w:rsidR="00A6487B" w:rsidRPr="00A6487B">
        <w:rPr>
          <w:rFonts w:ascii="Lato" w:hAnsi="Lato"/>
        </w:rPr>
        <w:t xml:space="preserve">that all </w:t>
      </w:r>
      <w:r w:rsidRPr="00A6487B">
        <w:rPr>
          <w:rFonts w:ascii="Lato" w:hAnsi="Lato"/>
        </w:rPr>
        <w:t xml:space="preserve">states to follow to the letter,” said </w:t>
      </w:r>
      <w:r w:rsidR="00A6487B">
        <w:rPr>
          <w:rFonts w:ascii="Lato" w:hAnsi="Lato"/>
        </w:rPr>
        <w:t>McGrath, the FCAN director</w:t>
      </w:r>
      <w:r w:rsidRPr="00A6487B">
        <w:rPr>
          <w:rFonts w:ascii="Lato" w:hAnsi="Lato"/>
        </w:rPr>
        <w:t xml:space="preserve">. “But </w:t>
      </w:r>
      <w:r w:rsidR="00A6487B" w:rsidRPr="00A6487B">
        <w:rPr>
          <w:rFonts w:ascii="Lato" w:hAnsi="Lato"/>
        </w:rPr>
        <w:t>Florida</w:t>
      </w:r>
      <w:r w:rsidRPr="00A6487B">
        <w:rPr>
          <w:rFonts w:ascii="Lato" w:hAnsi="Lato"/>
        </w:rPr>
        <w:t xml:space="preserve"> is simply not doing enough to combat COVID-19 when it comes to</w:t>
      </w:r>
      <w:r w:rsidRPr="00A6487B">
        <w:rPr>
          <w:rFonts w:ascii="Lato" w:hAnsi="Lato"/>
        </w:rPr>
        <w:t xml:space="preserve"> </w:t>
      </w:r>
      <w:r w:rsidR="00A6487B">
        <w:rPr>
          <w:rFonts w:ascii="Lato" w:hAnsi="Lato"/>
        </w:rPr>
        <w:t xml:space="preserve">improving test results </w:t>
      </w:r>
      <w:r w:rsidR="00F24E67">
        <w:rPr>
          <w:rFonts w:ascii="Lato" w:hAnsi="Lato"/>
        </w:rPr>
        <w:t>the 7 day trend of new cases</w:t>
      </w:r>
      <w:proofErr w:type="gramStart"/>
      <w:r w:rsidR="00F24E67">
        <w:rPr>
          <w:rFonts w:ascii="Lato" w:hAnsi="Lato"/>
        </w:rPr>
        <w:t xml:space="preserve">. </w:t>
      </w:r>
      <w:proofErr w:type="gramEnd"/>
      <w:r w:rsidR="00F24E67">
        <w:rPr>
          <w:rFonts w:ascii="Lato" w:hAnsi="Lato"/>
        </w:rPr>
        <w:t>We’re going exactly the wrong way.</w:t>
      </w:r>
      <w:r w:rsidRPr="00A6487B">
        <w:rPr>
          <w:rFonts w:ascii="Lato" w:hAnsi="Lato"/>
        </w:rPr>
        <w:t>”</w:t>
      </w:r>
    </w:p>
    <w:p w14:paraId="7212282A" w14:textId="77777777" w:rsidR="00D25647" w:rsidRDefault="00D25647" w:rsidP="009E3B9F">
      <w:pPr>
        <w:spacing w:line="240" w:lineRule="auto"/>
        <w:ind w:left="2880" w:firstLine="720"/>
        <w:rPr>
          <w:rFonts w:ascii="Lato" w:hAnsi="Lato"/>
          <w:i/>
        </w:rPr>
      </w:pPr>
    </w:p>
    <w:p w14:paraId="00000023" w14:textId="0F9F6C80" w:rsidR="00F24E67" w:rsidRDefault="00CC0E28" w:rsidP="009E3B9F">
      <w:pPr>
        <w:spacing w:line="240" w:lineRule="auto"/>
        <w:ind w:left="2880" w:firstLine="720"/>
        <w:rPr>
          <w:rFonts w:ascii="Lato" w:hAnsi="Lato"/>
          <w:i/>
        </w:rPr>
      </w:pPr>
      <w:r w:rsidRPr="0076373B">
        <w:rPr>
          <w:rFonts w:ascii="Lato" w:hAnsi="Lato"/>
          <w:i/>
        </w:rPr>
        <w:t>###</w:t>
      </w:r>
    </w:p>
    <w:p w14:paraId="61A9782C" w14:textId="77777777" w:rsidR="00D25647" w:rsidRDefault="00D25647" w:rsidP="009E3B9F">
      <w:pPr>
        <w:spacing w:line="240" w:lineRule="auto"/>
        <w:ind w:left="720"/>
        <w:rPr>
          <w:rFonts w:ascii="Muli Black" w:hAnsi="Muli Black"/>
          <w:i/>
          <w:sz w:val="18"/>
          <w:szCs w:val="18"/>
        </w:rPr>
      </w:pPr>
    </w:p>
    <w:p w14:paraId="2A5016CE" w14:textId="77777777" w:rsidR="00D25647" w:rsidRDefault="00D25647" w:rsidP="009E3B9F">
      <w:pPr>
        <w:spacing w:line="240" w:lineRule="auto"/>
        <w:ind w:left="720"/>
        <w:rPr>
          <w:rFonts w:ascii="Muli Black" w:hAnsi="Muli Black"/>
          <w:i/>
          <w:sz w:val="18"/>
          <w:szCs w:val="18"/>
        </w:rPr>
      </w:pPr>
    </w:p>
    <w:p w14:paraId="38613493" w14:textId="77777777" w:rsidR="00D25647" w:rsidRDefault="00D25647" w:rsidP="009E3B9F">
      <w:pPr>
        <w:spacing w:line="240" w:lineRule="auto"/>
        <w:ind w:left="720"/>
        <w:rPr>
          <w:rFonts w:ascii="Muli Black" w:hAnsi="Muli Black"/>
          <w:i/>
          <w:sz w:val="18"/>
          <w:szCs w:val="18"/>
        </w:rPr>
      </w:pPr>
    </w:p>
    <w:p w14:paraId="00000024" w14:textId="5D87A8BD" w:rsidR="00F17D0C" w:rsidRPr="00F24E67" w:rsidRDefault="00F24E67" w:rsidP="009E3B9F">
      <w:pPr>
        <w:spacing w:line="240" w:lineRule="auto"/>
        <w:ind w:left="720"/>
        <w:rPr>
          <w:rFonts w:ascii="Muli Black" w:hAnsi="Muli Black"/>
          <w:i/>
          <w:sz w:val="18"/>
          <w:szCs w:val="18"/>
        </w:rPr>
      </w:pPr>
      <w:r w:rsidRPr="00F24E67">
        <w:rPr>
          <w:rFonts w:ascii="Muli Black" w:hAnsi="Muli Black"/>
          <w:i/>
          <w:sz w:val="18"/>
          <w:szCs w:val="18"/>
        </w:rPr>
        <w:t>Florida Consumer Action Network i</w:t>
      </w:r>
      <w:r w:rsidRPr="00F24E67">
        <w:rPr>
          <w:rFonts w:ascii="Muli Black" w:hAnsi="Muli Black" w:cs="Poppins"/>
          <w:color w:val="000000"/>
          <w:spacing w:val="3"/>
          <w:sz w:val="18"/>
          <w:szCs w:val="18"/>
        </w:rPr>
        <w:t>s a grassroots organization which empowers citizens to influence public policy by organizing and educating in areas where consumer voices are underrepresented.</w:t>
      </w:r>
    </w:p>
    <w:sectPr w:rsidR="00F17D0C" w:rsidRPr="00F24E67" w:rsidSect="00D25647">
      <w:headerReference w:type="first" r:id="rId11"/>
      <w:footerReference w:type="first" r:id="rId12"/>
      <w:pgSz w:w="12240" w:h="15840" w:code="1"/>
      <w:pgMar w:top="1008" w:right="1800" w:bottom="1008" w:left="1800" w:header="274" w:footer="31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F993" w14:textId="77777777" w:rsidR="00CC0E28" w:rsidRDefault="00CC0E28" w:rsidP="0076373B">
      <w:pPr>
        <w:spacing w:line="240" w:lineRule="auto"/>
      </w:pPr>
      <w:r>
        <w:separator/>
      </w:r>
    </w:p>
  </w:endnote>
  <w:endnote w:type="continuationSeparator" w:id="0">
    <w:p w14:paraId="13605821" w14:textId="77777777" w:rsidR="00CC0E28" w:rsidRDefault="00CC0E28" w:rsidP="00763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uli Black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1A42" w14:textId="7A83068E" w:rsidR="00F24E67" w:rsidRPr="00F24E67" w:rsidRDefault="00F24E67" w:rsidP="00F24E67">
    <w:pPr>
      <w:pStyle w:val="Footer"/>
      <w:tabs>
        <w:tab w:val="clear" w:pos="9360"/>
      </w:tabs>
      <w:ind w:right="540"/>
      <w:rPr>
        <w:rFonts w:ascii="Muli Black" w:hAnsi="Muli Black"/>
        <w:sz w:val="16"/>
        <w:szCs w:val="16"/>
      </w:rPr>
    </w:pPr>
    <w:r w:rsidRPr="00F24E67">
      <w:rPr>
        <w:rFonts w:ascii="Muli Black" w:hAnsi="Muli Black"/>
        <w:sz w:val="16"/>
        <w:szCs w:val="16"/>
      </w:rPr>
      <w:t>3110 1</w:t>
    </w:r>
    <w:r w:rsidRPr="00F24E67">
      <w:rPr>
        <w:rFonts w:ascii="Muli Black" w:hAnsi="Muli Black"/>
        <w:sz w:val="16"/>
        <w:szCs w:val="16"/>
        <w:vertAlign w:val="superscript"/>
      </w:rPr>
      <w:t>st</w:t>
    </w:r>
    <w:r w:rsidRPr="00F24E67">
      <w:rPr>
        <w:rFonts w:ascii="Muli Black" w:hAnsi="Muli Black"/>
        <w:sz w:val="16"/>
        <w:szCs w:val="16"/>
      </w:rPr>
      <w:t xml:space="preserve"> Ave N Suite 2H</w:t>
    </w:r>
    <w:r w:rsidRPr="00F24E67">
      <w:rPr>
        <w:rFonts w:ascii="Muli Black" w:hAnsi="Muli Black"/>
        <w:sz w:val="16"/>
        <w:szCs w:val="16"/>
      </w:rPr>
      <w:tab/>
    </w:r>
    <w:hyperlink r:id="rId1" w:history="1">
      <w:r w:rsidRPr="0003118D">
        <w:rPr>
          <w:rStyle w:val="Hyperlink"/>
          <w:rFonts w:ascii="Muli Black" w:hAnsi="Muli Black"/>
          <w:sz w:val="16"/>
          <w:szCs w:val="16"/>
        </w:rPr>
        <w:t>www.fcan.org</w:t>
      </w:r>
    </w:hyperlink>
    <w:r w:rsidRPr="00F24E67">
      <w:rPr>
        <w:rFonts w:ascii="Muli Black" w:hAnsi="Muli Black"/>
        <w:sz w:val="16"/>
        <w:szCs w:val="16"/>
      </w:rPr>
      <w:tab/>
    </w:r>
    <w:r>
      <w:rPr>
        <w:rFonts w:ascii="Muli Black" w:hAnsi="Muli Black"/>
        <w:sz w:val="16"/>
        <w:szCs w:val="16"/>
      </w:rPr>
      <w:tab/>
    </w:r>
    <w:r w:rsidRPr="00F24E67">
      <w:rPr>
        <w:rFonts w:ascii="Muli Black" w:hAnsi="Muli Black"/>
        <w:sz w:val="16"/>
        <w:szCs w:val="16"/>
      </w:rPr>
      <w:t>727-327-2400</w:t>
    </w:r>
    <w:r w:rsidRPr="00F24E67">
      <w:rPr>
        <w:rFonts w:ascii="Muli Black" w:hAnsi="Muli Black"/>
        <w:sz w:val="16"/>
        <w:szCs w:val="16"/>
      </w:rPr>
      <w:br/>
      <w:t>St. Petersburg, FL 33713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56240" w14:textId="77777777" w:rsidR="00CC0E28" w:rsidRDefault="00CC0E28" w:rsidP="0076373B">
      <w:pPr>
        <w:spacing w:line="240" w:lineRule="auto"/>
      </w:pPr>
      <w:r>
        <w:separator/>
      </w:r>
    </w:p>
  </w:footnote>
  <w:footnote w:type="continuationSeparator" w:id="0">
    <w:p w14:paraId="43B3E295" w14:textId="77777777" w:rsidR="00CC0E28" w:rsidRDefault="00CC0E28" w:rsidP="00763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DC83" w14:textId="0EFDD67B" w:rsidR="0076373B" w:rsidRDefault="0076373B">
    <w:pPr>
      <w:pStyle w:val="Header"/>
    </w:pPr>
    <w:r>
      <w:rPr>
        <w:noProof/>
      </w:rPr>
      <w:drawing>
        <wp:inline distT="0" distB="0" distL="0" distR="0" wp14:anchorId="3B19ED6C" wp14:editId="6CB61FAC">
          <wp:extent cx="2438405" cy="609601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an-logo-blu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5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0C"/>
    <w:rsid w:val="0076373B"/>
    <w:rsid w:val="009E3B9F"/>
    <w:rsid w:val="00A6487B"/>
    <w:rsid w:val="00CC0E28"/>
    <w:rsid w:val="00D25647"/>
    <w:rsid w:val="00F17D0C"/>
    <w:rsid w:val="00F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D7A4E"/>
  <w15:docId w15:val="{38EBD73A-A13A-4E8C-9CE4-E3A430FD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37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3B"/>
  </w:style>
  <w:style w:type="paragraph" w:styleId="Footer">
    <w:name w:val="footer"/>
    <w:basedOn w:val="Normal"/>
    <w:link w:val="FooterChar"/>
    <w:uiPriority w:val="99"/>
    <w:unhideWhenUsed/>
    <w:rsid w:val="007637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3B"/>
  </w:style>
  <w:style w:type="character" w:styleId="Hyperlink">
    <w:name w:val="Hyperlink"/>
    <w:basedOn w:val="DefaultParagraphFont"/>
    <w:uiPriority w:val="99"/>
    <w:unhideWhenUsed/>
    <w:rsid w:val="00F24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politics/with-trump-leading-the-way-americas-coronavirus-failures-exposed-by-record-surge-in-new-infections/2020/06/27/bd15aea2-b7c4-11ea-a8da-693df3d7674a_stor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politics/with-trump-leading-the-way-americas-coronavirus-failures-exposed-by-record-surge-in-new-infections/2020/06/27/bd15aea2-b7c4-11ea-a8da-693df3d7674a_story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fcan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ovidexitstrategy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videxitstrategy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Newton</cp:lastModifiedBy>
  <cp:revision>3</cp:revision>
  <dcterms:created xsi:type="dcterms:W3CDTF">2020-06-30T16:40:00Z</dcterms:created>
  <dcterms:modified xsi:type="dcterms:W3CDTF">2020-06-30T17:14:00Z</dcterms:modified>
</cp:coreProperties>
</file>